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rebuchet MS" w:hAnsi="Trebuchet MS"/>
          <w:sz w:val="32"/>
        </w:rPr>
      </w:pPr>
      <w:r>
        <w:rPr>
          <w:rFonts w:ascii="Trebuchet MS" w:hAnsi="Trebuchet MS"/>
          <w:sz w:val="32"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6576060</wp:posOffset>
            </wp:positionH>
            <wp:positionV relativeFrom="paragraph">
              <wp:posOffset>-289560</wp:posOffset>
            </wp:positionV>
            <wp:extent cx="2197100" cy="10134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7203" cy="1013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rebuchet MS" w:hAnsi="Trebuchet MS"/>
          <w:sz w:val="32"/>
        </w:rPr>
        <w:t>Centre for Global Programmes</w:t>
      </w:r>
    </w:p>
    <w:p>
      <w:pPr>
        <w:rPr>
          <w:rFonts w:ascii="Trebuchet MS" w:hAnsi="Trebuchet MS"/>
          <w:sz w:val="32"/>
        </w:rPr>
      </w:pPr>
    </w:p>
    <w:p>
      <w:pPr>
        <w:rPr>
          <w:rFonts w:ascii="Trebuchet MS" w:hAnsi="Trebuchet MS"/>
          <w:sz w:val="32"/>
        </w:rPr>
      </w:pP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>
        <w:rPr>
          <w:rFonts w:ascii="Arial" w:hAnsi="Arial" w:eastAsia="Times New Roman" w:cs="Arial"/>
          <w:b/>
          <w:bCs/>
          <w:color w:val="000000"/>
          <w:lang w:eastAsia="en-GB"/>
        </w:rPr>
        <w:t>Environment &amp; Sustainability 2018 Timeline</w:t>
      </w:r>
    </w:p>
    <w:p>
      <w:pPr>
        <w:spacing w:after="240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</w:p>
    <w:tbl>
      <w:tblPr>
        <w:tblStyle w:val="5"/>
        <w:tblW w:w="13958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18"/>
        <w:gridCol w:w="5103"/>
        <w:gridCol w:w="2693"/>
        <w:gridCol w:w="4644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lang w:eastAsia="en-GB"/>
              </w:rPr>
              <w:t>Date</w:t>
            </w:r>
          </w:p>
        </w:tc>
        <w:tc>
          <w:tcPr>
            <w:tcW w:w="51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lang w:eastAsia="en-GB"/>
              </w:rPr>
              <w:t>Deadline to do what</w:t>
            </w:r>
          </w:p>
        </w:tc>
        <w:tc>
          <w:tcPr>
            <w:tcW w:w="2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lang w:eastAsia="en-GB"/>
              </w:rPr>
              <w:t>Payment</w:t>
            </w:r>
          </w:p>
        </w:tc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lang w:eastAsia="en-GB"/>
              </w:rPr>
              <w:t>Notes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30 March</w:t>
            </w:r>
          </w:p>
        </w:tc>
        <w:tc>
          <w:tcPr>
            <w:tcW w:w="51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Early Bird</w:t>
            </w:r>
          </w:p>
        </w:tc>
        <w:tc>
          <w:tcPr>
            <w:tcW w:w="2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Application fee £50</w:t>
            </w:r>
          </w:p>
        </w:tc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"/>
                <w:szCs w:val="24"/>
                <w:lang w:eastAsia="en-GB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3 April</w:t>
            </w:r>
          </w:p>
        </w:tc>
        <w:tc>
          <w:tcPr>
            <w:tcW w:w="51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Scholarship application</w:t>
            </w:r>
          </w:p>
        </w:tc>
        <w:tc>
          <w:tcPr>
            <w:tcW w:w="2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"/>
                <w:szCs w:val="24"/>
                <w:lang w:eastAsia="en-GB"/>
              </w:rPr>
            </w:pPr>
          </w:p>
        </w:tc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"/>
                <w:szCs w:val="24"/>
                <w:lang w:eastAsia="en-GB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10 April</w:t>
            </w:r>
          </w:p>
        </w:tc>
        <w:tc>
          <w:tcPr>
            <w:tcW w:w="51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CGP notify participant accepted on programme</w:t>
            </w:r>
          </w:p>
        </w:tc>
        <w:tc>
          <w:tcPr>
            <w:tcW w:w="2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"/>
                <w:szCs w:val="24"/>
                <w:lang w:eastAsia="en-GB"/>
              </w:rPr>
            </w:pPr>
          </w:p>
        </w:tc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"/>
                <w:szCs w:val="24"/>
                <w:lang w:eastAsia="en-GB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17 April</w:t>
            </w:r>
          </w:p>
        </w:tc>
        <w:tc>
          <w:tcPr>
            <w:tcW w:w="51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Participant submits letter of intention to participate</w:t>
            </w:r>
          </w:p>
        </w:tc>
        <w:tc>
          <w:tcPr>
            <w:tcW w:w="2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£200 (Registration fee)</w:t>
            </w:r>
          </w:p>
        </w:tc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"/>
                <w:szCs w:val="24"/>
                <w:lang w:eastAsia="en-GB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18 April</w:t>
            </w:r>
          </w:p>
        </w:tc>
        <w:tc>
          <w:tcPr>
            <w:tcW w:w="51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CGP confirms programme continuing</w:t>
            </w:r>
          </w:p>
        </w:tc>
        <w:tc>
          <w:tcPr>
            <w:tcW w:w="2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"/>
                <w:szCs w:val="24"/>
                <w:lang w:eastAsia="en-GB"/>
              </w:rPr>
            </w:pPr>
          </w:p>
        </w:tc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"/>
                <w:szCs w:val="24"/>
                <w:lang w:eastAsia="en-GB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2 May</w:t>
            </w:r>
          </w:p>
        </w:tc>
        <w:tc>
          <w:tcPr>
            <w:tcW w:w="51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Payment 3</w:t>
            </w:r>
            <w:bookmarkStart w:id="0" w:name="_GoBack"/>
            <w:bookmarkEnd w:id="0"/>
          </w:p>
        </w:tc>
        <w:tc>
          <w:tcPr>
            <w:tcW w:w="2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"/>
                <w:szCs w:val="24"/>
                <w:lang w:eastAsia="en-GB"/>
              </w:rPr>
            </w:pPr>
          </w:p>
        </w:tc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"/>
                <w:szCs w:val="24"/>
                <w:lang w:eastAsia="en-GB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2 June</w:t>
            </w:r>
          </w:p>
        </w:tc>
        <w:tc>
          <w:tcPr>
            <w:tcW w:w="51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Payment 4 (optional)</w:t>
            </w:r>
          </w:p>
        </w:tc>
        <w:tc>
          <w:tcPr>
            <w:tcW w:w="2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"/>
                <w:szCs w:val="24"/>
                <w:lang w:eastAsia="en-GB"/>
              </w:rPr>
            </w:pPr>
          </w:p>
        </w:tc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Payment 4 is optional because participant can pay full outstanding balance in payment 3 if prefers</w:t>
            </w:r>
          </w:p>
        </w:tc>
      </w:tr>
    </w:tbl>
    <w:p>
      <w:pPr>
        <w:rPr>
          <w:rFonts w:ascii="Trebuchet MS" w:hAnsi="Trebuchet MS"/>
        </w:rPr>
      </w:pPr>
    </w:p>
    <w:p>
      <w:pPr>
        <w:rPr>
          <w:rFonts w:ascii="Trebuchet MS" w:hAnsi="Trebuchet MS"/>
        </w:rPr>
      </w:pPr>
      <w:r>
        <w:rPr>
          <w:rFonts w:ascii="Trebuchet MS" w:hAnsi="Trebuchet MS"/>
        </w:rPr>
        <w:br w:type="page"/>
      </w:r>
    </w:p>
    <w:p>
      <w:pPr>
        <w:rPr>
          <w:rFonts w:ascii="Trebuchet MS" w:hAnsi="Trebuchet MS"/>
          <w:sz w:val="32"/>
        </w:rPr>
      </w:pPr>
      <w:r>
        <w:rPr>
          <w:rFonts w:ascii="Trebuchet MS" w:hAnsi="Trebuchet MS"/>
          <w:sz w:val="32"/>
          <w:lang w:eastAsia="en-GB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6576060</wp:posOffset>
            </wp:positionH>
            <wp:positionV relativeFrom="paragraph">
              <wp:posOffset>-289560</wp:posOffset>
            </wp:positionV>
            <wp:extent cx="2197100" cy="10134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7203" cy="1013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rebuchet MS" w:hAnsi="Trebuchet MS"/>
          <w:sz w:val="32"/>
        </w:rPr>
        <w:t>Centre for Global Programmes</w:t>
      </w:r>
    </w:p>
    <w:p>
      <w:pPr>
        <w:rPr>
          <w:rFonts w:ascii="Trebuchet MS" w:hAnsi="Trebuchet MS"/>
        </w:rPr>
      </w:pPr>
    </w:p>
    <w:p>
      <w:pPr>
        <w:rPr>
          <w:rFonts w:ascii="Trebuchet MS" w:hAnsi="Trebuchet MS"/>
        </w:rPr>
      </w:pP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>
        <w:rPr>
          <w:rFonts w:ascii="Arial" w:hAnsi="Arial" w:eastAsia="Times New Roman" w:cs="Arial"/>
          <w:b/>
          <w:bCs/>
          <w:color w:val="000000"/>
          <w:lang w:eastAsia="en-GB"/>
        </w:rPr>
        <w:t>European Arts and Culture Summer School 2018 Timeline</w:t>
      </w:r>
    </w:p>
    <w:p>
      <w:pPr>
        <w:spacing w:after="240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</w:p>
    <w:tbl>
      <w:tblPr>
        <w:tblStyle w:val="5"/>
        <w:tblW w:w="13958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18"/>
        <w:gridCol w:w="5103"/>
        <w:gridCol w:w="2693"/>
        <w:gridCol w:w="4644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lang w:eastAsia="en-GB"/>
              </w:rPr>
              <w:t>Date</w:t>
            </w:r>
          </w:p>
        </w:tc>
        <w:tc>
          <w:tcPr>
            <w:tcW w:w="51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lang w:eastAsia="en-GB"/>
              </w:rPr>
              <w:t>Deadline to do what</w:t>
            </w:r>
          </w:p>
        </w:tc>
        <w:tc>
          <w:tcPr>
            <w:tcW w:w="2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lang w:eastAsia="en-GB"/>
              </w:rPr>
              <w:t>Payment</w:t>
            </w:r>
          </w:p>
        </w:tc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lang w:eastAsia="en-GB"/>
              </w:rPr>
              <w:t>Notes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31 March</w:t>
            </w:r>
          </w:p>
        </w:tc>
        <w:tc>
          <w:tcPr>
            <w:tcW w:w="51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Early Bird</w:t>
            </w:r>
          </w:p>
        </w:tc>
        <w:tc>
          <w:tcPr>
            <w:tcW w:w="2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Application fee £50</w:t>
            </w:r>
          </w:p>
        </w:tc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"/>
                <w:szCs w:val="24"/>
                <w:lang w:eastAsia="en-GB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20 April</w:t>
            </w:r>
          </w:p>
        </w:tc>
        <w:tc>
          <w:tcPr>
            <w:tcW w:w="51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Scholarship application</w:t>
            </w:r>
          </w:p>
        </w:tc>
        <w:tc>
          <w:tcPr>
            <w:tcW w:w="2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"/>
                <w:szCs w:val="24"/>
                <w:lang w:eastAsia="en-GB"/>
              </w:rPr>
            </w:pPr>
          </w:p>
        </w:tc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"/>
                <w:szCs w:val="24"/>
                <w:lang w:eastAsia="en-GB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27 April</w:t>
            </w:r>
          </w:p>
        </w:tc>
        <w:tc>
          <w:tcPr>
            <w:tcW w:w="51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CGP notify participant accepted on programme</w:t>
            </w:r>
          </w:p>
        </w:tc>
        <w:tc>
          <w:tcPr>
            <w:tcW w:w="2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"/>
                <w:szCs w:val="24"/>
                <w:lang w:eastAsia="en-GB"/>
              </w:rPr>
            </w:pPr>
          </w:p>
        </w:tc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"/>
                <w:szCs w:val="24"/>
                <w:lang w:eastAsia="en-GB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4 May</w:t>
            </w:r>
          </w:p>
        </w:tc>
        <w:tc>
          <w:tcPr>
            <w:tcW w:w="51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Participant submits letter of intention to participate</w:t>
            </w:r>
          </w:p>
        </w:tc>
        <w:tc>
          <w:tcPr>
            <w:tcW w:w="2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£200 (Registration fee)</w:t>
            </w:r>
          </w:p>
        </w:tc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"/>
                <w:szCs w:val="24"/>
                <w:lang w:eastAsia="en-GB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5 May</w:t>
            </w:r>
          </w:p>
        </w:tc>
        <w:tc>
          <w:tcPr>
            <w:tcW w:w="51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CGP confirms programme continuing</w:t>
            </w:r>
          </w:p>
        </w:tc>
        <w:tc>
          <w:tcPr>
            <w:tcW w:w="2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"/>
                <w:szCs w:val="24"/>
                <w:lang w:eastAsia="en-GB"/>
              </w:rPr>
            </w:pPr>
          </w:p>
        </w:tc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"/>
                <w:szCs w:val="24"/>
                <w:lang w:eastAsia="en-GB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16 May</w:t>
            </w:r>
          </w:p>
        </w:tc>
        <w:tc>
          <w:tcPr>
            <w:tcW w:w="51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Payment 3</w:t>
            </w:r>
          </w:p>
        </w:tc>
        <w:tc>
          <w:tcPr>
            <w:tcW w:w="2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"/>
                <w:szCs w:val="24"/>
                <w:lang w:eastAsia="en-GB"/>
              </w:rPr>
            </w:pPr>
          </w:p>
        </w:tc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"/>
                <w:szCs w:val="24"/>
                <w:lang w:eastAsia="en-GB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16 June</w:t>
            </w:r>
          </w:p>
        </w:tc>
        <w:tc>
          <w:tcPr>
            <w:tcW w:w="51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Payment 4 (optional)</w:t>
            </w:r>
          </w:p>
        </w:tc>
        <w:tc>
          <w:tcPr>
            <w:tcW w:w="2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"/>
                <w:szCs w:val="24"/>
                <w:lang w:eastAsia="en-GB"/>
              </w:rPr>
            </w:pPr>
          </w:p>
        </w:tc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Payment 4 is optional because participant can pay full outstanding balance in payment 3 if prefers</w:t>
            </w:r>
          </w:p>
        </w:tc>
      </w:tr>
    </w:tbl>
    <w:p>
      <w:pPr>
        <w:rPr>
          <w:rFonts w:ascii="Trebuchet MS" w:hAnsi="Trebuchet MS"/>
        </w:rPr>
      </w:pPr>
    </w:p>
    <w:p>
      <w:pPr>
        <w:rPr>
          <w:rFonts w:ascii="Trebuchet MS" w:hAnsi="Trebuchet MS"/>
        </w:rPr>
      </w:pPr>
      <w:r>
        <w:rPr>
          <w:rFonts w:ascii="Trebuchet MS" w:hAnsi="Trebuchet MS"/>
        </w:rPr>
        <w:br w:type="page"/>
      </w:r>
    </w:p>
    <w:p>
      <w:pPr>
        <w:rPr>
          <w:rFonts w:ascii="Trebuchet MS" w:hAnsi="Trebuchet MS"/>
          <w:sz w:val="32"/>
        </w:rPr>
      </w:pPr>
      <w:r>
        <w:rPr>
          <w:rFonts w:ascii="Trebuchet MS" w:hAnsi="Trebuchet MS"/>
          <w:sz w:val="32"/>
          <w:lang w:eastAsia="en-GB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6576060</wp:posOffset>
            </wp:positionH>
            <wp:positionV relativeFrom="paragraph">
              <wp:posOffset>-289560</wp:posOffset>
            </wp:positionV>
            <wp:extent cx="2197100" cy="10134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7203" cy="1013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rebuchet MS" w:hAnsi="Trebuchet MS"/>
          <w:sz w:val="32"/>
        </w:rPr>
        <w:t>Centre for Global Programmes</w:t>
      </w:r>
    </w:p>
    <w:p>
      <w:pPr>
        <w:rPr>
          <w:rFonts w:ascii="Trebuchet MS" w:hAnsi="Trebuchet MS"/>
        </w:rPr>
      </w:pPr>
    </w:p>
    <w:p>
      <w:pPr>
        <w:rPr>
          <w:rFonts w:ascii="Trebuchet MS" w:hAnsi="Trebuchet MS"/>
        </w:rPr>
      </w:pP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>
        <w:rPr>
          <w:rFonts w:ascii="Arial" w:hAnsi="Arial" w:eastAsia="Times New Roman" w:cs="Arial"/>
          <w:b/>
          <w:bCs/>
          <w:color w:val="000000"/>
          <w:lang w:eastAsia="en-GB"/>
        </w:rPr>
        <w:t>Global Politics and Economics Summer School 2018 Timeline</w:t>
      </w:r>
    </w:p>
    <w:p>
      <w:pPr>
        <w:spacing w:after="240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</w:p>
    <w:tbl>
      <w:tblPr>
        <w:tblStyle w:val="5"/>
        <w:tblW w:w="13958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18"/>
        <w:gridCol w:w="5103"/>
        <w:gridCol w:w="2693"/>
        <w:gridCol w:w="4644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lang w:eastAsia="en-GB"/>
              </w:rPr>
              <w:t>Date</w:t>
            </w:r>
          </w:p>
        </w:tc>
        <w:tc>
          <w:tcPr>
            <w:tcW w:w="51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lang w:eastAsia="en-GB"/>
              </w:rPr>
              <w:t>Deadline to do what</w:t>
            </w:r>
          </w:p>
        </w:tc>
        <w:tc>
          <w:tcPr>
            <w:tcW w:w="2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lang w:eastAsia="en-GB"/>
              </w:rPr>
              <w:t>Payment</w:t>
            </w:r>
          </w:p>
        </w:tc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lang w:eastAsia="en-GB"/>
              </w:rPr>
              <w:t>Notes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 xml:space="preserve">14 April </w:t>
            </w:r>
          </w:p>
        </w:tc>
        <w:tc>
          <w:tcPr>
            <w:tcW w:w="51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Early Bird</w:t>
            </w:r>
          </w:p>
        </w:tc>
        <w:tc>
          <w:tcPr>
            <w:tcW w:w="2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Application fee £50</w:t>
            </w:r>
          </w:p>
        </w:tc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"/>
                <w:szCs w:val="24"/>
                <w:lang w:eastAsia="en-GB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4 May</w:t>
            </w:r>
          </w:p>
        </w:tc>
        <w:tc>
          <w:tcPr>
            <w:tcW w:w="51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Scholarship application</w:t>
            </w:r>
          </w:p>
        </w:tc>
        <w:tc>
          <w:tcPr>
            <w:tcW w:w="2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"/>
                <w:szCs w:val="24"/>
                <w:lang w:eastAsia="en-GB"/>
              </w:rPr>
            </w:pPr>
          </w:p>
        </w:tc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"/>
                <w:szCs w:val="24"/>
                <w:lang w:eastAsia="en-GB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11 May</w:t>
            </w:r>
          </w:p>
        </w:tc>
        <w:tc>
          <w:tcPr>
            <w:tcW w:w="51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CGP notify participant accepted on programme</w:t>
            </w:r>
          </w:p>
        </w:tc>
        <w:tc>
          <w:tcPr>
            <w:tcW w:w="2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"/>
                <w:szCs w:val="24"/>
                <w:lang w:eastAsia="en-GB"/>
              </w:rPr>
            </w:pPr>
          </w:p>
        </w:tc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"/>
                <w:szCs w:val="24"/>
                <w:lang w:eastAsia="en-GB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18 May</w:t>
            </w:r>
          </w:p>
        </w:tc>
        <w:tc>
          <w:tcPr>
            <w:tcW w:w="51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Participant submits letter of intention to participate</w:t>
            </w:r>
          </w:p>
        </w:tc>
        <w:tc>
          <w:tcPr>
            <w:tcW w:w="2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£200 (Registration fee)</w:t>
            </w:r>
          </w:p>
        </w:tc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"/>
                <w:szCs w:val="24"/>
                <w:lang w:eastAsia="en-GB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19 May</w:t>
            </w:r>
          </w:p>
        </w:tc>
        <w:tc>
          <w:tcPr>
            <w:tcW w:w="51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CGP confirms programme continuing</w:t>
            </w:r>
          </w:p>
        </w:tc>
        <w:tc>
          <w:tcPr>
            <w:tcW w:w="2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"/>
                <w:szCs w:val="24"/>
                <w:lang w:eastAsia="en-GB"/>
              </w:rPr>
            </w:pPr>
          </w:p>
        </w:tc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"/>
                <w:szCs w:val="24"/>
                <w:lang w:eastAsia="en-GB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30 May</w:t>
            </w:r>
          </w:p>
        </w:tc>
        <w:tc>
          <w:tcPr>
            <w:tcW w:w="51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Payment 3</w:t>
            </w:r>
          </w:p>
        </w:tc>
        <w:tc>
          <w:tcPr>
            <w:tcW w:w="2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"/>
                <w:szCs w:val="24"/>
                <w:lang w:eastAsia="en-GB"/>
              </w:rPr>
            </w:pPr>
          </w:p>
        </w:tc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"/>
                <w:szCs w:val="24"/>
                <w:lang w:eastAsia="en-GB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30 June</w:t>
            </w:r>
          </w:p>
        </w:tc>
        <w:tc>
          <w:tcPr>
            <w:tcW w:w="51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Payment 4 (optional)</w:t>
            </w:r>
          </w:p>
        </w:tc>
        <w:tc>
          <w:tcPr>
            <w:tcW w:w="2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"/>
                <w:szCs w:val="24"/>
                <w:lang w:eastAsia="en-GB"/>
              </w:rPr>
            </w:pPr>
          </w:p>
        </w:tc>
        <w:tc>
          <w:tcPr>
            <w:tcW w:w="4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Payment 4 is optional because participant can pay full outstanding balance in payment 3 if prefers</w:t>
            </w:r>
          </w:p>
        </w:tc>
      </w:tr>
    </w:tbl>
    <w:p>
      <w:pPr>
        <w:rPr>
          <w:rFonts w:ascii="Trebuchet MS" w:hAnsi="Trebuchet MS"/>
        </w:rPr>
      </w:pPr>
    </w:p>
    <w:p>
      <w:pPr>
        <w:rPr>
          <w:rFonts w:ascii="Trebuchet MS" w:hAnsi="Trebuchet MS"/>
        </w:rPr>
      </w:pPr>
    </w:p>
    <w:p>
      <w:pPr>
        <w:rPr>
          <w:rFonts w:ascii="Trebuchet MS" w:hAnsi="Trebuchet MS"/>
        </w:rPr>
      </w:pPr>
    </w:p>
    <w:sectPr>
      <w:pgSz w:w="16838" w:h="11906" w:orient="landscape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rebuchet MS">
    <w:panose1 w:val="020B0603020202020204"/>
    <w:charset w:val="00"/>
    <w:family w:val="swiss"/>
    <w:pitch w:val="default"/>
    <w:sig w:usb0="00000287" w:usb1="00000000" w:usb2="00000000" w:usb3="00000000" w:csb0="200000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723"/>
    <w:rsid w:val="00147A2F"/>
    <w:rsid w:val="00823723"/>
    <w:rsid w:val="009651D0"/>
    <w:rsid w:val="71AD4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customStyle="1" w:styleId="6">
    <w:name w:val="Balloon Text Char"/>
    <w:basedOn w:val="4"/>
    <w:link w:val="2"/>
    <w:semiHidden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93FA77F0.dotm</Template>
  <Company>The University of York</Company>
  <Pages>3</Pages>
  <Words>243</Words>
  <Characters>1386</Characters>
  <Lines>11</Lines>
  <Paragraphs>3</Paragraphs>
  <TotalTime>0</TotalTime>
  <ScaleCrop>false</ScaleCrop>
  <LinksUpToDate>false</LinksUpToDate>
  <CharactersWithSpaces>1626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2018-02-27T14:36:00Z</dcterms:created>
  <dc:creator>Sarah Dwyer</dc:creator>
  <cp:lastModifiedBy>_无题</cp:lastModifiedBy>
  <dcterms:modified xsi:type="dcterms:W3CDTF">2018-03-21T05:35:31Z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